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D5E" w:rsidRPr="0034294D" w:rsidRDefault="008F1C5F">
      <w:pPr>
        <w:rPr>
          <w:rFonts w:ascii="Arial" w:hAnsi="Arial" w:cs="Arial"/>
          <w:b/>
        </w:rPr>
      </w:pPr>
      <w:r w:rsidRPr="0034294D">
        <w:rPr>
          <w:rFonts w:ascii="Arial" w:hAnsi="Arial" w:cs="Arial"/>
          <w:b/>
        </w:rPr>
        <w:t>Template for PPG report/</w:t>
      </w:r>
      <w:r w:rsidR="00454830">
        <w:rPr>
          <w:rFonts w:ascii="Arial" w:hAnsi="Arial" w:cs="Arial"/>
          <w:b/>
        </w:rPr>
        <w:t xml:space="preserve"> </w:t>
      </w:r>
      <w:r w:rsidRPr="0034294D">
        <w:rPr>
          <w:rFonts w:ascii="Arial" w:hAnsi="Arial" w:cs="Arial"/>
          <w:b/>
        </w:rPr>
        <w:t>action plan</w:t>
      </w:r>
    </w:p>
    <w:p w:rsidR="008F1C5F" w:rsidRPr="0034294D" w:rsidRDefault="008F1C5F">
      <w:pPr>
        <w:rPr>
          <w:rFonts w:ascii="Arial" w:hAnsi="Arial" w:cs="Arial"/>
          <w:b/>
        </w:rPr>
      </w:pPr>
      <w:r w:rsidRPr="0034294D">
        <w:rPr>
          <w:rFonts w:ascii="Arial" w:hAnsi="Arial" w:cs="Arial"/>
          <w:b/>
        </w:rPr>
        <w:t>Name of Practice:</w:t>
      </w:r>
      <w:r w:rsidRPr="0034294D">
        <w:rPr>
          <w:rFonts w:ascii="Arial" w:hAnsi="Arial" w:cs="Arial"/>
          <w:b/>
        </w:rPr>
        <w:tab/>
      </w:r>
      <w:r w:rsidR="00884995">
        <w:rPr>
          <w:rFonts w:ascii="Arial" w:hAnsi="Arial" w:cs="Arial"/>
          <w:b/>
        </w:rPr>
        <w:t>The Panton Practice</w:t>
      </w:r>
      <w:r w:rsidRPr="0034294D">
        <w:rPr>
          <w:rFonts w:ascii="Arial" w:hAnsi="Arial" w:cs="Arial"/>
          <w:b/>
        </w:rPr>
        <w:tab/>
      </w:r>
    </w:p>
    <w:tbl>
      <w:tblPr>
        <w:tblStyle w:val="TableGrid"/>
        <w:tblW w:w="9322" w:type="dxa"/>
        <w:tblLook w:val="04A0" w:firstRow="1" w:lastRow="0" w:firstColumn="1" w:lastColumn="0" w:noHBand="0" w:noVBand="1"/>
      </w:tblPr>
      <w:tblGrid>
        <w:gridCol w:w="3510"/>
        <w:gridCol w:w="5812"/>
      </w:tblGrid>
      <w:tr w:rsidR="00E37C5C" w:rsidTr="00120A4C">
        <w:tc>
          <w:tcPr>
            <w:tcW w:w="3510" w:type="dxa"/>
            <w:vAlign w:val="center"/>
          </w:tcPr>
          <w:p w:rsidR="00E37C5C" w:rsidRPr="00E37C5C" w:rsidRDefault="00E37C5C" w:rsidP="006C4022">
            <w:pPr>
              <w:rPr>
                <w:rFonts w:ascii="Arial" w:hAnsi="Arial" w:cs="Arial"/>
              </w:rPr>
            </w:pPr>
            <w:r w:rsidRPr="0034294D">
              <w:rPr>
                <w:rFonts w:ascii="Arial" w:hAnsi="Arial" w:cs="Arial"/>
                <w:b/>
              </w:rPr>
              <w:t>Practice Population:</w:t>
            </w:r>
          </w:p>
        </w:tc>
        <w:tc>
          <w:tcPr>
            <w:tcW w:w="5812" w:type="dxa"/>
          </w:tcPr>
          <w:p w:rsidR="006C4022" w:rsidRDefault="0037752C" w:rsidP="00E37C5C">
            <w:pPr>
              <w:rPr>
                <w:rFonts w:ascii="Arial" w:hAnsi="Arial" w:cs="Arial"/>
              </w:rPr>
            </w:pPr>
            <w:r>
              <w:rPr>
                <w:rFonts w:ascii="Arial" w:hAnsi="Arial" w:cs="Arial"/>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Embed" ProgID="AcroExch.Document.11" ShapeID="_x0000_i1025" DrawAspect="Icon" ObjectID="_1521013050" r:id="rId8"/>
              </w:object>
            </w:r>
          </w:p>
          <w:p w:rsidR="00F21288" w:rsidRDefault="00F21288" w:rsidP="00E37C5C">
            <w:pPr>
              <w:rPr>
                <w:rFonts w:ascii="Arial" w:hAnsi="Arial" w:cs="Arial"/>
              </w:rPr>
            </w:pPr>
            <w:r>
              <w:rPr>
                <w:rFonts w:ascii="Arial" w:hAnsi="Arial" w:cs="Arial"/>
              </w:rPr>
              <w:t>Practice population as of 29/3/2016 - 13031</w:t>
            </w:r>
          </w:p>
          <w:p w:rsidR="00E37C5C" w:rsidRPr="006C4022" w:rsidRDefault="00E37C5C" w:rsidP="006C4022">
            <w:pPr>
              <w:rPr>
                <w:rFonts w:ascii="Arial" w:hAnsi="Arial" w:cs="Arial"/>
              </w:rPr>
            </w:pPr>
            <w:r w:rsidRPr="00E37C5C">
              <w:rPr>
                <w:rFonts w:ascii="Arial" w:hAnsi="Arial" w:cs="Arial"/>
              </w:rPr>
              <w:t xml:space="preserve">  </w:t>
            </w:r>
          </w:p>
        </w:tc>
      </w:tr>
      <w:tr w:rsidR="00E37C5C" w:rsidTr="00120A4C">
        <w:tc>
          <w:tcPr>
            <w:tcW w:w="3510" w:type="dxa"/>
            <w:vAlign w:val="center"/>
          </w:tcPr>
          <w:p w:rsidR="00E37C5C" w:rsidRPr="0034294D" w:rsidRDefault="00E37C5C" w:rsidP="006C4022">
            <w:pPr>
              <w:tabs>
                <w:tab w:val="left" w:pos="2004"/>
              </w:tabs>
              <w:rPr>
                <w:rFonts w:ascii="Arial" w:hAnsi="Arial" w:cs="Arial"/>
                <w:b/>
              </w:rPr>
            </w:pPr>
            <w:r w:rsidRPr="0034294D">
              <w:rPr>
                <w:rFonts w:ascii="Arial" w:hAnsi="Arial" w:cs="Arial"/>
                <w:b/>
              </w:rPr>
              <w:t>Membership of PPG:</w:t>
            </w:r>
          </w:p>
          <w:p w:rsidR="00E37C5C" w:rsidRDefault="00E37C5C" w:rsidP="006C4022">
            <w:pPr>
              <w:rPr>
                <w:rFonts w:ascii="Arial" w:hAnsi="Arial" w:cs="Arial"/>
                <w:b/>
              </w:rPr>
            </w:pPr>
          </w:p>
        </w:tc>
        <w:tc>
          <w:tcPr>
            <w:tcW w:w="5812" w:type="dxa"/>
          </w:tcPr>
          <w:p w:rsidR="006C4022" w:rsidRDefault="006C4022">
            <w:pPr>
              <w:rPr>
                <w:rFonts w:ascii="Arial" w:hAnsi="Arial" w:cs="Arial"/>
              </w:rPr>
            </w:pPr>
          </w:p>
          <w:p w:rsidR="006C4022" w:rsidRDefault="00A1582A" w:rsidP="00A1582A">
            <w:pPr>
              <w:rPr>
                <w:rFonts w:ascii="Arial" w:hAnsi="Arial" w:cs="Arial"/>
              </w:rPr>
            </w:pPr>
            <w:r>
              <w:rPr>
                <w:rFonts w:ascii="Arial" w:hAnsi="Arial" w:cs="Arial"/>
              </w:rPr>
              <w:t>60 members – 30 male and 30 Female</w:t>
            </w:r>
          </w:p>
          <w:p w:rsidR="00A1582A" w:rsidRDefault="00A1582A" w:rsidP="00A1582A">
            <w:pPr>
              <w:rPr>
                <w:rFonts w:ascii="Arial" w:hAnsi="Arial" w:cs="Arial"/>
              </w:rPr>
            </w:pPr>
          </w:p>
          <w:p w:rsidR="00A1582A" w:rsidRDefault="00A1582A" w:rsidP="00A1582A">
            <w:pPr>
              <w:rPr>
                <w:rFonts w:ascii="Arial" w:hAnsi="Arial" w:cs="Arial"/>
              </w:rPr>
            </w:pPr>
            <w:r>
              <w:rPr>
                <w:rFonts w:ascii="Arial" w:hAnsi="Arial" w:cs="Arial"/>
              </w:rPr>
              <w:t>Ages under 20        1</w:t>
            </w:r>
          </w:p>
          <w:p w:rsidR="00A1582A" w:rsidRDefault="00A1582A" w:rsidP="00A1582A">
            <w:pPr>
              <w:rPr>
                <w:rFonts w:ascii="Arial" w:hAnsi="Arial" w:cs="Arial"/>
              </w:rPr>
            </w:pPr>
            <w:r>
              <w:rPr>
                <w:rFonts w:ascii="Arial" w:hAnsi="Arial" w:cs="Arial"/>
              </w:rPr>
              <w:t>21-30                      3</w:t>
            </w:r>
          </w:p>
          <w:p w:rsidR="00A1582A" w:rsidRDefault="00A1582A" w:rsidP="00A1582A">
            <w:pPr>
              <w:rPr>
                <w:rFonts w:ascii="Arial" w:hAnsi="Arial" w:cs="Arial"/>
              </w:rPr>
            </w:pPr>
            <w:r>
              <w:rPr>
                <w:rFonts w:ascii="Arial" w:hAnsi="Arial" w:cs="Arial"/>
              </w:rPr>
              <w:t>31-40                      2</w:t>
            </w:r>
          </w:p>
          <w:p w:rsidR="00A1582A" w:rsidRDefault="00A1582A" w:rsidP="00A1582A">
            <w:pPr>
              <w:rPr>
                <w:rFonts w:ascii="Arial" w:hAnsi="Arial" w:cs="Arial"/>
              </w:rPr>
            </w:pPr>
            <w:r>
              <w:rPr>
                <w:rFonts w:ascii="Arial" w:hAnsi="Arial" w:cs="Arial"/>
              </w:rPr>
              <w:t>41-50                      1</w:t>
            </w:r>
          </w:p>
          <w:p w:rsidR="00A1582A" w:rsidRDefault="00A1582A" w:rsidP="00A1582A">
            <w:pPr>
              <w:rPr>
                <w:rFonts w:ascii="Arial" w:hAnsi="Arial" w:cs="Arial"/>
              </w:rPr>
            </w:pPr>
            <w:r>
              <w:rPr>
                <w:rFonts w:ascii="Arial" w:hAnsi="Arial" w:cs="Arial"/>
              </w:rPr>
              <w:t>51-60                      6</w:t>
            </w:r>
          </w:p>
          <w:p w:rsidR="00A1582A" w:rsidRDefault="00A1582A" w:rsidP="00A1582A">
            <w:pPr>
              <w:rPr>
                <w:rFonts w:ascii="Arial" w:hAnsi="Arial" w:cs="Arial"/>
              </w:rPr>
            </w:pPr>
            <w:r>
              <w:rPr>
                <w:rFonts w:ascii="Arial" w:hAnsi="Arial" w:cs="Arial"/>
              </w:rPr>
              <w:t>61-70                      18</w:t>
            </w:r>
          </w:p>
          <w:p w:rsidR="00A1582A" w:rsidRDefault="00A1582A" w:rsidP="00A1582A">
            <w:pPr>
              <w:rPr>
                <w:rFonts w:ascii="Arial" w:hAnsi="Arial" w:cs="Arial"/>
              </w:rPr>
            </w:pPr>
            <w:r>
              <w:rPr>
                <w:rFonts w:ascii="Arial" w:hAnsi="Arial" w:cs="Arial"/>
              </w:rPr>
              <w:t>71 and over            29</w:t>
            </w:r>
          </w:p>
          <w:p w:rsidR="00A1582A" w:rsidRDefault="00A1582A" w:rsidP="00A1582A">
            <w:pPr>
              <w:rPr>
                <w:rFonts w:ascii="Arial" w:hAnsi="Arial" w:cs="Arial"/>
              </w:rPr>
            </w:pPr>
          </w:p>
          <w:p w:rsidR="00A1582A" w:rsidRDefault="00A1582A" w:rsidP="00A1582A">
            <w:pPr>
              <w:rPr>
                <w:rFonts w:ascii="Arial" w:hAnsi="Arial" w:cs="Arial"/>
              </w:rPr>
            </w:pPr>
            <w:r>
              <w:rPr>
                <w:rFonts w:ascii="Arial" w:hAnsi="Arial" w:cs="Arial"/>
              </w:rPr>
              <w:t>29 are either white British/mixed British or did not declare.</w:t>
            </w:r>
          </w:p>
          <w:p w:rsidR="00A1582A" w:rsidRPr="00E37C5C" w:rsidRDefault="00A1582A" w:rsidP="00A1582A">
            <w:pPr>
              <w:rPr>
                <w:rFonts w:ascii="Arial" w:hAnsi="Arial" w:cs="Arial"/>
              </w:rPr>
            </w:pPr>
            <w:r>
              <w:rPr>
                <w:rFonts w:ascii="Arial" w:hAnsi="Arial" w:cs="Arial"/>
              </w:rPr>
              <w:t>1 is Chinese ethnicity</w:t>
            </w:r>
          </w:p>
        </w:tc>
      </w:tr>
      <w:tr w:rsidR="00E37C5C" w:rsidTr="00120A4C">
        <w:tc>
          <w:tcPr>
            <w:tcW w:w="3510" w:type="dxa"/>
            <w:vAlign w:val="center"/>
          </w:tcPr>
          <w:p w:rsidR="00E37C5C" w:rsidRPr="0034294D" w:rsidRDefault="00E37C5C" w:rsidP="006C4022">
            <w:pPr>
              <w:rPr>
                <w:rFonts w:ascii="Arial" w:hAnsi="Arial" w:cs="Arial"/>
                <w:b/>
              </w:rPr>
            </w:pPr>
            <w:r w:rsidRPr="0034294D">
              <w:rPr>
                <w:rFonts w:ascii="Arial" w:hAnsi="Arial" w:cs="Arial"/>
                <w:b/>
              </w:rPr>
              <w:t>Information Analysed:</w:t>
            </w:r>
          </w:p>
          <w:p w:rsidR="00E37C5C" w:rsidRDefault="00E37C5C" w:rsidP="006C4022">
            <w:pPr>
              <w:rPr>
                <w:rFonts w:ascii="Arial" w:hAnsi="Arial" w:cs="Arial"/>
                <w:b/>
              </w:rPr>
            </w:pPr>
          </w:p>
        </w:tc>
        <w:tc>
          <w:tcPr>
            <w:tcW w:w="5812" w:type="dxa"/>
          </w:tcPr>
          <w:p w:rsidR="00120A4C" w:rsidRDefault="00120A4C" w:rsidP="00120A4C">
            <w:pPr>
              <w:rPr>
                <w:rFonts w:ascii="Arial" w:hAnsi="Arial" w:cs="Arial"/>
              </w:rPr>
            </w:pPr>
          </w:p>
          <w:p w:rsidR="00A1582A" w:rsidRDefault="00A1582A" w:rsidP="006C4022">
            <w:pPr>
              <w:rPr>
                <w:rFonts w:ascii="Arial" w:hAnsi="Arial" w:cs="Arial"/>
              </w:rPr>
            </w:pPr>
            <w:r w:rsidRPr="00A1582A">
              <w:rPr>
                <w:rFonts w:ascii="Arial" w:hAnsi="Arial" w:cs="Arial"/>
                <w:b/>
                <w:u w:val="single"/>
              </w:rPr>
              <w:t>Patient survey</w:t>
            </w:r>
            <w:r>
              <w:rPr>
                <w:rFonts w:ascii="Arial" w:hAnsi="Arial" w:cs="Arial"/>
              </w:rPr>
              <w:t xml:space="preserve"> </w:t>
            </w:r>
          </w:p>
          <w:p w:rsidR="006C4022" w:rsidRDefault="00A1582A" w:rsidP="006C4022">
            <w:pPr>
              <w:rPr>
                <w:rFonts w:ascii="Arial" w:hAnsi="Arial" w:cs="Arial"/>
              </w:rPr>
            </w:pPr>
            <w:r>
              <w:rPr>
                <w:rFonts w:ascii="Arial" w:hAnsi="Arial" w:cs="Arial"/>
              </w:rPr>
              <w:t>Results showed that most patients who responded were happy with the service provided although respondent numbers were down on last year.</w:t>
            </w:r>
          </w:p>
          <w:p w:rsidR="000330CE" w:rsidRDefault="000330CE" w:rsidP="006C4022">
            <w:pPr>
              <w:rPr>
                <w:rFonts w:ascii="Arial" w:hAnsi="Arial" w:cs="Arial"/>
              </w:rPr>
            </w:pPr>
          </w:p>
          <w:p w:rsidR="000330CE" w:rsidRDefault="001E79EF" w:rsidP="006C4022">
            <w:pPr>
              <w:rPr>
                <w:rFonts w:ascii="Arial" w:hAnsi="Arial" w:cs="Arial"/>
              </w:rPr>
            </w:pPr>
            <w:hyperlink r:id="rId9" w:history="1">
              <w:r w:rsidR="000330CE" w:rsidRPr="000330CE">
                <w:rPr>
                  <w:rStyle w:val="Hyperlink"/>
                  <w:rFonts w:ascii="Arial" w:hAnsi="Arial" w:cs="Arial"/>
                </w:rPr>
                <w:t>Patient Survey 2015</w:t>
              </w:r>
            </w:hyperlink>
          </w:p>
          <w:p w:rsidR="00A1582A" w:rsidRDefault="00A1582A" w:rsidP="006C4022">
            <w:pPr>
              <w:rPr>
                <w:rFonts w:ascii="Arial" w:hAnsi="Arial" w:cs="Arial"/>
              </w:rPr>
            </w:pPr>
          </w:p>
          <w:p w:rsidR="00A1582A" w:rsidRDefault="00A1582A" w:rsidP="006C4022">
            <w:pPr>
              <w:rPr>
                <w:rFonts w:ascii="Arial" w:hAnsi="Arial" w:cs="Arial"/>
                <w:b/>
                <w:u w:val="single"/>
              </w:rPr>
            </w:pPr>
            <w:r w:rsidRPr="00A1582A">
              <w:rPr>
                <w:rFonts w:ascii="Arial" w:hAnsi="Arial" w:cs="Arial"/>
                <w:b/>
                <w:u w:val="single"/>
              </w:rPr>
              <w:t>Non-attenders</w:t>
            </w:r>
          </w:p>
          <w:p w:rsidR="00A1582A" w:rsidRDefault="00A1582A" w:rsidP="006C4022">
            <w:pPr>
              <w:rPr>
                <w:rFonts w:ascii="Arial" w:hAnsi="Arial" w:cs="Arial"/>
                <w:b/>
                <w:u w:val="single"/>
              </w:rPr>
            </w:pPr>
          </w:p>
          <w:p w:rsidR="00A1582A" w:rsidRPr="00A1582A" w:rsidRDefault="00A1582A" w:rsidP="006C4022">
            <w:pPr>
              <w:rPr>
                <w:rFonts w:ascii="Arial" w:hAnsi="Arial" w:cs="Arial"/>
              </w:rPr>
            </w:pPr>
            <w:r>
              <w:rPr>
                <w:rFonts w:ascii="Arial" w:hAnsi="Arial" w:cs="Arial"/>
              </w:rPr>
              <w:t xml:space="preserve">PPG </w:t>
            </w:r>
            <w:r w:rsidR="000330CE">
              <w:rPr>
                <w:rFonts w:ascii="Arial" w:hAnsi="Arial" w:cs="Arial"/>
              </w:rPr>
              <w:t>looked at the average number of patients who Did Not Attend appointments</w:t>
            </w:r>
            <w:r>
              <w:rPr>
                <w:rFonts w:ascii="Arial" w:hAnsi="Arial" w:cs="Arial"/>
              </w:rPr>
              <w:t xml:space="preserve">. </w:t>
            </w:r>
          </w:p>
          <w:p w:rsidR="00A1582A" w:rsidRDefault="00A1582A" w:rsidP="006C4022">
            <w:pPr>
              <w:rPr>
                <w:rFonts w:ascii="Arial" w:hAnsi="Arial" w:cs="Arial"/>
              </w:rPr>
            </w:pPr>
          </w:p>
          <w:p w:rsidR="00A1582A" w:rsidRDefault="00662186" w:rsidP="006C4022">
            <w:pPr>
              <w:rPr>
                <w:rFonts w:ascii="Arial" w:hAnsi="Arial" w:cs="Arial"/>
                <w:b/>
                <w:u w:val="single"/>
              </w:rPr>
            </w:pPr>
            <w:r>
              <w:rPr>
                <w:rFonts w:ascii="Arial" w:hAnsi="Arial" w:cs="Arial"/>
                <w:b/>
                <w:u w:val="single"/>
              </w:rPr>
              <w:t xml:space="preserve">PPG Members </w:t>
            </w:r>
            <w:r w:rsidR="00A1582A" w:rsidRPr="00A1582A">
              <w:rPr>
                <w:rFonts w:ascii="Arial" w:hAnsi="Arial" w:cs="Arial"/>
                <w:b/>
                <w:u w:val="single"/>
              </w:rPr>
              <w:t>Recruitment posters</w:t>
            </w:r>
          </w:p>
          <w:p w:rsidR="00A1582A" w:rsidRDefault="00A1582A" w:rsidP="006C4022">
            <w:pPr>
              <w:rPr>
                <w:rFonts w:ascii="Arial" w:hAnsi="Arial" w:cs="Arial"/>
                <w:b/>
                <w:u w:val="single"/>
              </w:rPr>
            </w:pPr>
          </w:p>
          <w:p w:rsidR="00A1582A" w:rsidRDefault="00A1582A" w:rsidP="006C4022">
            <w:pPr>
              <w:rPr>
                <w:rFonts w:ascii="Arial" w:hAnsi="Arial" w:cs="Arial"/>
              </w:rPr>
            </w:pPr>
            <w:r>
              <w:rPr>
                <w:rFonts w:ascii="Arial" w:hAnsi="Arial" w:cs="Arial"/>
              </w:rPr>
              <w:t>Posters were put up in the waiting room and invite advertised on the website, this prompted little response from patients within the young population.</w:t>
            </w:r>
          </w:p>
          <w:p w:rsidR="00A1582A" w:rsidRDefault="00A1582A" w:rsidP="006C4022">
            <w:pPr>
              <w:rPr>
                <w:rFonts w:ascii="Arial" w:hAnsi="Arial" w:cs="Arial"/>
              </w:rPr>
            </w:pPr>
          </w:p>
          <w:p w:rsidR="00A1582A" w:rsidRDefault="00A1582A" w:rsidP="006C4022">
            <w:pPr>
              <w:rPr>
                <w:rFonts w:ascii="Arial" w:hAnsi="Arial" w:cs="Arial"/>
                <w:b/>
                <w:u w:val="single"/>
              </w:rPr>
            </w:pPr>
            <w:r w:rsidRPr="00A1582A">
              <w:rPr>
                <w:rFonts w:ascii="Arial" w:hAnsi="Arial" w:cs="Arial"/>
                <w:b/>
                <w:u w:val="single"/>
              </w:rPr>
              <w:t>PPG Letter to NHS England, CCG, CQC, Bournemouth MP and Bournemouth Council Lead</w:t>
            </w:r>
          </w:p>
          <w:p w:rsidR="00A1582A" w:rsidRDefault="00A1582A" w:rsidP="006C4022">
            <w:pPr>
              <w:rPr>
                <w:rFonts w:ascii="Arial" w:hAnsi="Arial" w:cs="Arial"/>
                <w:b/>
                <w:u w:val="single"/>
              </w:rPr>
            </w:pPr>
          </w:p>
          <w:p w:rsidR="00A1582A" w:rsidRDefault="00A1582A" w:rsidP="006C4022">
            <w:pPr>
              <w:rPr>
                <w:rFonts w:ascii="Arial" w:hAnsi="Arial" w:cs="Arial"/>
              </w:rPr>
            </w:pPr>
            <w:r>
              <w:rPr>
                <w:rFonts w:ascii="Arial" w:hAnsi="Arial" w:cs="Arial"/>
              </w:rPr>
              <w:t xml:space="preserve">The letter was to support the practice with obtaining new premises; this would improve patient services and the patient’s general environment when attending the practice. Responses received were </w:t>
            </w:r>
            <w:r w:rsidR="00514958">
              <w:rPr>
                <w:rFonts w:ascii="Arial" w:hAnsi="Arial" w:cs="Arial"/>
              </w:rPr>
              <w:t xml:space="preserve">discussed and all letters had been </w:t>
            </w:r>
            <w:r>
              <w:rPr>
                <w:rFonts w:ascii="Arial" w:hAnsi="Arial" w:cs="Arial"/>
              </w:rPr>
              <w:t>met with support, this is ongoing.</w:t>
            </w:r>
          </w:p>
          <w:p w:rsidR="00A1582A" w:rsidRDefault="00A1582A" w:rsidP="006C4022">
            <w:pPr>
              <w:rPr>
                <w:rFonts w:ascii="Arial" w:hAnsi="Arial" w:cs="Arial"/>
              </w:rPr>
            </w:pPr>
          </w:p>
          <w:p w:rsidR="00A1582A" w:rsidRDefault="00A1582A" w:rsidP="006C4022">
            <w:pPr>
              <w:rPr>
                <w:rFonts w:ascii="Arial" w:hAnsi="Arial" w:cs="Arial"/>
                <w:b/>
                <w:u w:val="single"/>
              </w:rPr>
            </w:pPr>
            <w:r w:rsidRPr="00A1582A">
              <w:rPr>
                <w:rFonts w:ascii="Arial" w:hAnsi="Arial" w:cs="Arial"/>
                <w:b/>
                <w:u w:val="single"/>
              </w:rPr>
              <w:t>Attendance of Public Governor from RBH to PPG meeting</w:t>
            </w:r>
          </w:p>
          <w:p w:rsidR="00A1582A" w:rsidRDefault="00A1582A" w:rsidP="006C4022">
            <w:pPr>
              <w:rPr>
                <w:rFonts w:ascii="Arial" w:hAnsi="Arial" w:cs="Arial"/>
                <w:b/>
                <w:u w:val="single"/>
              </w:rPr>
            </w:pPr>
          </w:p>
          <w:p w:rsidR="00A1582A" w:rsidRDefault="00A1582A" w:rsidP="006C4022">
            <w:pPr>
              <w:rPr>
                <w:rFonts w:ascii="Arial" w:hAnsi="Arial" w:cs="Arial"/>
              </w:rPr>
            </w:pPr>
            <w:r>
              <w:rPr>
                <w:rFonts w:ascii="Arial" w:hAnsi="Arial" w:cs="Arial"/>
              </w:rPr>
              <w:lastRenderedPageBreak/>
              <w:t xml:space="preserve">Eric Fisher gave an informative talk on behalf of the foundation trust on staffing levels, Clinical Services Review, the vision of a Super Hospital in Dorset, one to deal with the Urgent elective care and the other with strokes and cardiology emergencies. This information helped the PPG inform patients of the practice on the new changes within the hospitals. </w:t>
            </w:r>
          </w:p>
          <w:p w:rsidR="00A1582A" w:rsidRDefault="00A1582A" w:rsidP="006C4022">
            <w:pPr>
              <w:rPr>
                <w:rFonts w:ascii="Arial" w:hAnsi="Arial" w:cs="Arial"/>
              </w:rPr>
            </w:pPr>
          </w:p>
          <w:p w:rsidR="00A1582A" w:rsidRDefault="00A1582A" w:rsidP="006C4022">
            <w:pPr>
              <w:rPr>
                <w:rFonts w:ascii="Arial" w:hAnsi="Arial" w:cs="Arial"/>
                <w:b/>
                <w:u w:val="single"/>
              </w:rPr>
            </w:pPr>
            <w:r w:rsidRPr="00A1582A">
              <w:rPr>
                <w:rFonts w:ascii="Arial" w:hAnsi="Arial" w:cs="Arial"/>
                <w:b/>
                <w:u w:val="single"/>
              </w:rPr>
              <w:t xml:space="preserve">Meeting with Richard </w:t>
            </w:r>
            <w:proofErr w:type="spellStart"/>
            <w:r w:rsidRPr="00A1582A">
              <w:rPr>
                <w:rFonts w:ascii="Arial" w:hAnsi="Arial" w:cs="Arial"/>
                <w:b/>
                <w:u w:val="single"/>
              </w:rPr>
              <w:t>Renaut</w:t>
            </w:r>
            <w:proofErr w:type="spellEnd"/>
            <w:r w:rsidRPr="00A1582A">
              <w:rPr>
                <w:rFonts w:ascii="Arial" w:hAnsi="Arial" w:cs="Arial"/>
                <w:b/>
                <w:u w:val="single"/>
              </w:rPr>
              <w:t xml:space="preserve"> the CCO at RBH </w:t>
            </w:r>
          </w:p>
          <w:p w:rsidR="00A1582A" w:rsidRDefault="00A1582A" w:rsidP="006C4022">
            <w:pPr>
              <w:rPr>
                <w:rFonts w:ascii="Arial" w:hAnsi="Arial" w:cs="Arial"/>
                <w:b/>
                <w:u w:val="single"/>
              </w:rPr>
            </w:pPr>
          </w:p>
          <w:p w:rsidR="00A1582A" w:rsidRDefault="00A1582A" w:rsidP="006C4022">
            <w:pPr>
              <w:rPr>
                <w:rFonts w:ascii="Arial" w:hAnsi="Arial" w:cs="Arial"/>
              </w:rPr>
            </w:pPr>
            <w:r>
              <w:rPr>
                <w:rFonts w:ascii="Arial" w:hAnsi="Arial" w:cs="Arial"/>
              </w:rPr>
              <w:t xml:space="preserve">Following the talk with Eric Fisher the PPG wanted to know more about the emergency side of RBH and how the PPG can inform patients appropriately and reduce the numbers of attendances for non-urgent matters. </w:t>
            </w:r>
          </w:p>
          <w:p w:rsidR="00A1582A" w:rsidRDefault="00A1582A" w:rsidP="006C4022">
            <w:pPr>
              <w:rPr>
                <w:rFonts w:ascii="Arial" w:hAnsi="Arial" w:cs="Arial"/>
              </w:rPr>
            </w:pPr>
          </w:p>
          <w:p w:rsidR="00A1582A" w:rsidRPr="00A1582A" w:rsidRDefault="00A1582A" w:rsidP="006C4022">
            <w:pPr>
              <w:rPr>
                <w:rFonts w:ascii="Arial" w:hAnsi="Arial" w:cs="Arial"/>
              </w:rPr>
            </w:pPr>
            <w:r>
              <w:rPr>
                <w:rFonts w:ascii="Arial" w:hAnsi="Arial" w:cs="Arial"/>
              </w:rPr>
              <w:t>Newsletter produced by the PPG on informative information to patients giving them signposting to services other than A&amp;E. The PPG will continue to produce a quarterly newsletter with informative information for patients. This will be added to the website as well as distributed within the surgery.</w:t>
            </w:r>
          </w:p>
          <w:p w:rsidR="006C4022" w:rsidRPr="006C4022" w:rsidRDefault="006C4022" w:rsidP="00120A4C">
            <w:pPr>
              <w:rPr>
                <w:rFonts w:ascii="Arial" w:hAnsi="Arial" w:cs="Arial"/>
              </w:rPr>
            </w:pPr>
          </w:p>
        </w:tc>
      </w:tr>
      <w:tr w:rsidR="00E37C5C" w:rsidTr="00120A4C">
        <w:tc>
          <w:tcPr>
            <w:tcW w:w="3510" w:type="dxa"/>
            <w:vAlign w:val="center"/>
          </w:tcPr>
          <w:p w:rsidR="00E37C5C" w:rsidRDefault="00E37C5C" w:rsidP="006C4022">
            <w:pPr>
              <w:rPr>
                <w:rFonts w:ascii="Arial" w:hAnsi="Arial" w:cs="Arial"/>
                <w:b/>
              </w:rPr>
            </w:pPr>
            <w:r w:rsidRPr="0034294D">
              <w:rPr>
                <w:rFonts w:ascii="Arial" w:hAnsi="Arial" w:cs="Arial"/>
                <w:b/>
              </w:rPr>
              <w:lastRenderedPageBreak/>
              <w:t>Areas for improvements identified:</w:t>
            </w:r>
          </w:p>
        </w:tc>
        <w:tc>
          <w:tcPr>
            <w:tcW w:w="5812" w:type="dxa"/>
          </w:tcPr>
          <w:p w:rsidR="00E37C5C" w:rsidRPr="00A1582A" w:rsidRDefault="00A1582A" w:rsidP="00123FA2">
            <w:pPr>
              <w:rPr>
                <w:rFonts w:ascii="Arial" w:hAnsi="Arial" w:cs="Arial"/>
              </w:rPr>
            </w:pPr>
            <w:r w:rsidRPr="00A1582A">
              <w:rPr>
                <w:rFonts w:ascii="Arial" w:hAnsi="Arial" w:cs="Arial"/>
              </w:rPr>
              <w:t>More involvement from the PPG in discussing complaints from patients</w:t>
            </w:r>
            <w:r>
              <w:rPr>
                <w:rFonts w:ascii="Arial" w:hAnsi="Arial" w:cs="Arial"/>
              </w:rPr>
              <w:t xml:space="preserve"> and </w:t>
            </w:r>
            <w:r w:rsidR="00123FA2">
              <w:rPr>
                <w:rFonts w:ascii="Arial" w:hAnsi="Arial" w:cs="Arial"/>
              </w:rPr>
              <w:t>to contribute to any services that can be improved.</w:t>
            </w:r>
          </w:p>
        </w:tc>
      </w:tr>
      <w:tr w:rsidR="00E37C5C" w:rsidTr="00120A4C">
        <w:tc>
          <w:tcPr>
            <w:tcW w:w="3510" w:type="dxa"/>
            <w:vAlign w:val="center"/>
          </w:tcPr>
          <w:p w:rsidR="006C4022" w:rsidRDefault="006C4022" w:rsidP="006C4022">
            <w:pPr>
              <w:rPr>
                <w:rFonts w:ascii="Arial" w:hAnsi="Arial" w:cs="Arial"/>
                <w:b/>
              </w:rPr>
            </w:pPr>
          </w:p>
          <w:p w:rsidR="00E37C5C" w:rsidRDefault="00E37C5C" w:rsidP="006C4022">
            <w:pPr>
              <w:rPr>
                <w:rFonts w:ascii="Arial" w:hAnsi="Arial" w:cs="Arial"/>
              </w:rPr>
            </w:pPr>
            <w:r w:rsidRPr="0034294D">
              <w:rPr>
                <w:rFonts w:ascii="Arial" w:hAnsi="Arial" w:cs="Arial"/>
                <w:b/>
              </w:rPr>
              <w:t>Action plan:</w:t>
            </w:r>
          </w:p>
          <w:p w:rsidR="00E37C5C" w:rsidRDefault="00E37C5C" w:rsidP="006C4022">
            <w:pPr>
              <w:rPr>
                <w:rFonts w:ascii="Arial" w:hAnsi="Arial" w:cs="Arial"/>
                <w:b/>
              </w:rPr>
            </w:pPr>
          </w:p>
        </w:tc>
        <w:tc>
          <w:tcPr>
            <w:tcW w:w="5812" w:type="dxa"/>
          </w:tcPr>
          <w:p w:rsidR="00E37C5C" w:rsidRDefault="00E37C5C">
            <w:pPr>
              <w:rPr>
                <w:rFonts w:ascii="Arial" w:hAnsi="Arial" w:cs="Arial"/>
                <w:b/>
              </w:rPr>
            </w:pPr>
          </w:p>
          <w:bookmarkStart w:id="0" w:name="_MON_1520945212"/>
          <w:bookmarkEnd w:id="0"/>
          <w:p w:rsidR="006C6EA7" w:rsidRPr="006C6EA7" w:rsidRDefault="0037752C" w:rsidP="006C6EA7">
            <w:pPr>
              <w:jc w:val="center"/>
              <w:rPr>
                <w:rFonts w:ascii="Arial" w:hAnsi="Arial" w:cs="Arial"/>
              </w:rPr>
            </w:pPr>
            <w:r>
              <w:rPr>
                <w:rFonts w:ascii="Arial" w:hAnsi="Arial" w:cs="Arial"/>
              </w:rPr>
              <w:object w:dxaOrig="1551" w:dyaOrig="991">
                <v:shape id="_x0000_i1026" type="#_x0000_t75" style="width:77.25pt;height:49.5pt" o:ole="">
                  <v:imagedata r:id="rId10" o:title=""/>
                </v:shape>
                <o:OLEObject Type="Embed" ProgID="Word.Document.12" ShapeID="_x0000_i1026" DrawAspect="Icon" ObjectID="_1521013051" r:id="rId11">
                  <o:FieldCodes>\s</o:FieldCodes>
                </o:OLEObject>
              </w:object>
            </w:r>
          </w:p>
        </w:tc>
      </w:tr>
      <w:tr w:rsidR="00E37C5C" w:rsidTr="00120A4C">
        <w:tc>
          <w:tcPr>
            <w:tcW w:w="3510" w:type="dxa"/>
            <w:vAlign w:val="center"/>
          </w:tcPr>
          <w:p w:rsidR="006C4022" w:rsidRDefault="006C4022" w:rsidP="006C4022">
            <w:pPr>
              <w:rPr>
                <w:rFonts w:ascii="Arial" w:hAnsi="Arial" w:cs="Arial"/>
                <w:b/>
              </w:rPr>
            </w:pPr>
          </w:p>
          <w:p w:rsidR="00E37C5C" w:rsidRPr="0034294D" w:rsidRDefault="00E37C5C" w:rsidP="006C4022">
            <w:pPr>
              <w:rPr>
                <w:rFonts w:ascii="Arial" w:hAnsi="Arial" w:cs="Arial"/>
                <w:b/>
              </w:rPr>
            </w:pPr>
            <w:r w:rsidRPr="0034294D">
              <w:rPr>
                <w:rFonts w:ascii="Arial" w:hAnsi="Arial" w:cs="Arial"/>
                <w:b/>
              </w:rPr>
              <w:t>Summary of change:</w:t>
            </w:r>
          </w:p>
          <w:p w:rsidR="00E37C5C" w:rsidRDefault="00E37C5C" w:rsidP="006C4022">
            <w:pPr>
              <w:rPr>
                <w:rFonts w:ascii="Arial" w:hAnsi="Arial" w:cs="Arial"/>
                <w:b/>
              </w:rPr>
            </w:pPr>
          </w:p>
        </w:tc>
        <w:tc>
          <w:tcPr>
            <w:tcW w:w="5812" w:type="dxa"/>
          </w:tcPr>
          <w:p w:rsidR="00E37C5C" w:rsidRDefault="00E37C5C">
            <w:pPr>
              <w:rPr>
                <w:rFonts w:ascii="Arial" w:hAnsi="Arial" w:cs="Arial"/>
                <w:b/>
              </w:rPr>
            </w:pPr>
          </w:p>
          <w:p w:rsidR="00A1582A" w:rsidRPr="00123FA2" w:rsidRDefault="00A1582A" w:rsidP="00A1582A">
            <w:pPr>
              <w:rPr>
                <w:rFonts w:ascii="Arial" w:hAnsi="Arial" w:cs="Arial"/>
              </w:rPr>
            </w:pPr>
            <w:r w:rsidRPr="00A1582A">
              <w:rPr>
                <w:rFonts w:ascii="Arial" w:hAnsi="Arial" w:cs="Arial"/>
              </w:rPr>
              <w:t>The PPG have been more involved this year in producing documentation for patients and publishing awareness events throughout the year for patients to be able to attend</w:t>
            </w:r>
            <w:r>
              <w:rPr>
                <w:rFonts w:ascii="Arial" w:hAnsi="Arial" w:cs="Arial"/>
                <w:b/>
              </w:rPr>
              <w:t xml:space="preserve">. </w:t>
            </w:r>
            <w:r w:rsidR="00123FA2" w:rsidRPr="00123FA2">
              <w:rPr>
                <w:rFonts w:ascii="Arial" w:hAnsi="Arial" w:cs="Arial"/>
              </w:rPr>
              <w:t>They have met with various members from secondary care and looked at ways of becoming more involvement and proactive.</w:t>
            </w:r>
          </w:p>
          <w:p w:rsidR="00A1582A" w:rsidRDefault="00A1582A" w:rsidP="00A1582A">
            <w:pPr>
              <w:rPr>
                <w:rFonts w:ascii="Arial" w:hAnsi="Arial" w:cs="Arial"/>
                <w:b/>
              </w:rPr>
            </w:pPr>
          </w:p>
          <w:p w:rsidR="00123FA2" w:rsidRDefault="00A1582A" w:rsidP="00A1582A">
            <w:pPr>
              <w:rPr>
                <w:rFonts w:ascii="Arial" w:hAnsi="Arial" w:cs="Arial"/>
              </w:rPr>
            </w:pPr>
            <w:r w:rsidRPr="00A1582A">
              <w:rPr>
                <w:rFonts w:ascii="Arial" w:hAnsi="Arial" w:cs="Arial"/>
              </w:rPr>
              <w:t xml:space="preserve">The PPG have now taken on the responsibility of the information displayed in the waiting room with the </w:t>
            </w:r>
            <w:r w:rsidR="00123FA2" w:rsidRPr="00A1582A">
              <w:rPr>
                <w:rFonts w:ascii="Arial" w:hAnsi="Arial" w:cs="Arial"/>
              </w:rPr>
              <w:t>clinician’s</w:t>
            </w:r>
            <w:r w:rsidR="00123FA2">
              <w:rPr>
                <w:rFonts w:ascii="Arial" w:hAnsi="Arial" w:cs="Arial"/>
              </w:rPr>
              <w:t xml:space="preserve"> guidance on medical subjects, also ways in which we can reach our ethnic population with different language formats of publications.</w:t>
            </w:r>
          </w:p>
          <w:p w:rsidR="00123FA2" w:rsidRDefault="00123FA2" w:rsidP="00A1582A">
            <w:pPr>
              <w:rPr>
                <w:rFonts w:ascii="Arial" w:hAnsi="Arial" w:cs="Arial"/>
                <w:b/>
              </w:rPr>
            </w:pPr>
          </w:p>
        </w:tc>
      </w:tr>
      <w:tr w:rsidR="00E37C5C" w:rsidTr="000A1736">
        <w:tc>
          <w:tcPr>
            <w:tcW w:w="3510" w:type="dxa"/>
            <w:vAlign w:val="center"/>
          </w:tcPr>
          <w:p w:rsidR="00E37C5C" w:rsidRDefault="00E37C5C" w:rsidP="00E75B60">
            <w:pPr>
              <w:rPr>
                <w:rFonts w:ascii="Arial" w:hAnsi="Arial" w:cs="Arial"/>
                <w:b/>
              </w:rPr>
            </w:pPr>
            <w:r w:rsidRPr="0034294D">
              <w:rPr>
                <w:rFonts w:ascii="Arial" w:hAnsi="Arial" w:cs="Arial"/>
                <w:b/>
              </w:rPr>
              <w:t xml:space="preserve">Description </w:t>
            </w:r>
            <w:r w:rsidR="00E75B60">
              <w:rPr>
                <w:rFonts w:ascii="Arial" w:hAnsi="Arial" w:cs="Arial"/>
                <w:b/>
              </w:rPr>
              <w:t>of how patients have been engaged with this</w:t>
            </w:r>
            <w:r w:rsidRPr="0034294D">
              <w:rPr>
                <w:rFonts w:ascii="Arial" w:hAnsi="Arial" w:cs="Arial"/>
                <w:b/>
              </w:rPr>
              <w:t>:</w:t>
            </w:r>
          </w:p>
        </w:tc>
        <w:tc>
          <w:tcPr>
            <w:tcW w:w="5812" w:type="dxa"/>
          </w:tcPr>
          <w:p w:rsidR="006C4022" w:rsidRDefault="006C4022">
            <w:pPr>
              <w:rPr>
                <w:rFonts w:ascii="Arial" w:hAnsi="Arial" w:cs="Arial"/>
              </w:rPr>
            </w:pPr>
          </w:p>
          <w:p w:rsidR="00123FA2" w:rsidRPr="00E37C5C" w:rsidRDefault="00123FA2" w:rsidP="001E79EF">
            <w:pPr>
              <w:rPr>
                <w:rFonts w:ascii="Arial" w:hAnsi="Arial" w:cs="Arial"/>
              </w:rPr>
            </w:pPr>
            <w:r>
              <w:rPr>
                <w:rFonts w:ascii="Arial" w:hAnsi="Arial" w:cs="Arial"/>
              </w:rPr>
              <w:t xml:space="preserve">The members of the PPG that do have a consistent input are happy to listen to others from the community and secondary care sectors and would like to make a difference, however due to the current situation the NHS is in this is very hard and most of the time despondent due to changes being out of the realms of people from the PPG being able to make a difference. </w:t>
            </w:r>
            <w:r w:rsidR="00662186">
              <w:rPr>
                <w:rFonts w:ascii="Arial" w:hAnsi="Arial" w:cs="Arial"/>
              </w:rPr>
              <w:t>Patients do hear a consistent grumble from patients about how NHS money is spen</w:t>
            </w:r>
            <w:r w:rsidR="001E79EF">
              <w:rPr>
                <w:rFonts w:ascii="Arial" w:hAnsi="Arial" w:cs="Arial"/>
              </w:rPr>
              <w:t>t</w:t>
            </w:r>
            <w:r w:rsidR="00662186">
              <w:rPr>
                <w:rFonts w:ascii="Arial" w:hAnsi="Arial" w:cs="Arial"/>
              </w:rPr>
              <w:t xml:space="preserve"> and the lack of resources at their fingertips as and when it is</w:t>
            </w:r>
            <w:bookmarkStart w:id="1" w:name="_GoBack"/>
            <w:bookmarkEnd w:id="1"/>
            <w:r w:rsidR="00662186">
              <w:rPr>
                <w:rFonts w:ascii="Arial" w:hAnsi="Arial" w:cs="Arial"/>
              </w:rPr>
              <w:t xml:space="preserve"> wanted by them. There is an </w:t>
            </w:r>
            <w:r w:rsidR="00662186">
              <w:rPr>
                <w:rFonts w:ascii="Arial" w:hAnsi="Arial" w:cs="Arial"/>
              </w:rPr>
              <w:lastRenderedPageBreak/>
              <w:t xml:space="preserve">unwillingness from patients to take an aspect of responsibility for their own wellbeing and do attend the practice with ailments that could be treated within the pharmacies or community setting. </w:t>
            </w:r>
            <w:r>
              <w:rPr>
                <w:rFonts w:ascii="Arial" w:hAnsi="Arial" w:cs="Arial"/>
              </w:rPr>
              <w:t>As we move towards federations, it would be logical to have a large PPG across a locality that can be a more powerful voice and for them to be invited to key CCG meetings.</w:t>
            </w:r>
          </w:p>
        </w:tc>
      </w:tr>
    </w:tbl>
    <w:p w:rsidR="00E37C5C" w:rsidRDefault="00E37C5C">
      <w:pPr>
        <w:rPr>
          <w:rFonts w:ascii="Arial" w:hAnsi="Arial" w:cs="Arial"/>
          <w:b/>
        </w:rPr>
      </w:pPr>
    </w:p>
    <w:sectPr w:rsidR="00E37C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172D5"/>
    <w:multiLevelType w:val="hybridMultilevel"/>
    <w:tmpl w:val="6A42E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C5F"/>
    <w:rsid w:val="000330CE"/>
    <w:rsid w:val="000A1736"/>
    <w:rsid w:val="00120A4C"/>
    <w:rsid w:val="00123FA2"/>
    <w:rsid w:val="001E79EF"/>
    <w:rsid w:val="00244AB4"/>
    <w:rsid w:val="0034294D"/>
    <w:rsid w:val="0037752C"/>
    <w:rsid w:val="00454830"/>
    <w:rsid w:val="004E0D5E"/>
    <w:rsid w:val="00514958"/>
    <w:rsid w:val="00662186"/>
    <w:rsid w:val="006C4022"/>
    <w:rsid w:val="006C6EA7"/>
    <w:rsid w:val="00884995"/>
    <w:rsid w:val="008F1C5F"/>
    <w:rsid w:val="00A1582A"/>
    <w:rsid w:val="00C819B4"/>
    <w:rsid w:val="00E33901"/>
    <w:rsid w:val="00E37C5C"/>
    <w:rsid w:val="00E75B60"/>
    <w:rsid w:val="00F21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94D"/>
    <w:rPr>
      <w:color w:val="0000FF" w:themeColor="hyperlink"/>
      <w:u w:val="single"/>
    </w:rPr>
  </w:style>
  <w:style w:type="paragraph" w:styleId="ListParagraph">
    <w:name w:val="List Paragraph"/>
    <w:basedOn w:val="Normal"/>
    <w:uiPriority w:val="34"/>
    <w:qFormat/>
    <w:rsid w:val="0034294D"/>
    <w:pPr>
      <w:ind w:left="720"/>
      <w:contextualSpacing/>
    </w:pPr>
  </w:style>
  <w:style w:type="table" w:styleId="TableGrid">
    <w:name w:val="Table Grid"/>
    <w:basedOn w:val="TableNormal"/>
    <w:uiPriority w:val="59"/>
    <w:rsid w:val="00E37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1288"/>
    <w:rPr>
      <w:color w:val="800080" w:themeColor="followedHyperlink"/>
      <w:u w:val="single"/>
    </w:rPr>
  </w:style>
  <w:style w:type="paragraph" w:styleId="BalloonText">
    <w:name w:val="Balloon Text"/>
    <w:basedOn w:val="Normal"/>
    <w:link w:val="BalloonTextChar"/>
    <w:uiPriority w:val="99"/>
    <w:semiHidden/>
    <w:unhideWhenUsed/>
    <w:rsid w:val="00884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9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94D"/>
    <w:rPr>
      <w:color w:val="0000FF" w:themeColor="hyperlink"/>
      <w:u w:val="single"/>
    </w:rPr>
  </w:style>
  <w:style w:type="paragraph" w:styleId="ListParagraph">
    <w:name w:val="List Paragraph"/>
    <w:basedOn w:val="Normal"/>
    <w:uiPriority w:val="34"/>
    <w:qFormat/>
    <w:rsid w:val="0034294D"/>
    <w:pPr>
      <w:ind w:left="720"/>
      <w:contextualSpacing/>
    </w:pPr>
  </w:style>
  <w:style w:type="table" w:styleId="TableGrid">
    <w:name w:val="Table Grid"/>
    <w:basedOn w:val="TableNormal"/>
    <w:uiPriority w:val="59"/>
    <w:rsid w:val="00E37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1288"/>
    <w:rPr>
      <w:color w:val="800080" w:themeColor="followedHyperlink"/>
      <w:u w:val="single"/>
    </w:rPr>
  </w:style>
  <w:style w:type="paragraph" w:styleId="BalloonText">
    <w:name w:val="Balloon Text"/>
    <w:basedOn w:val="Normal"/>
    <w:link w:val="BalloonTextChar"/>
    <w:uiPriority w:val="99"/>
    <w:semiHidden/>
    <w:unhideWhenUsed/>
    <w:rsid w:val="00884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9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yperlink" Target="https://reports.smartsurvey.co.uk/idQ0w4BgCUKGmLAmygtQQKn7Z/id/1756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A4847-4237-42FF-A79C-2870A7169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Lombardi</dc:creator>
  <cp:lastModifiedBy>Windows User</cp:lastModifiedBy>
  <cp:revision>11</cp:revision>
  <cp:lastPrinted>2016-03-31T14:33:00Z</cp:lastPrinted>
  <dcterms:created xsi:type="dcterms:W3CDTF">2016-03-29T11:14:00Z</dcterms:created>
  <dcterms:modified xsi:type="dcterms:W3CDTF">2016-04-01T09:51:00Z</dcterms:modified>
</cp:coreProperties>
</file>